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394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Style w:val="cat-Dategrp-9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3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 рассмотрев дело об административном правонарушении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Негонова Михаила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10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4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31/3 по </w:t>
      </w:r>
      <w:r>
        <w:rPr>
          <w:rStyle w:val="cat-Addressgrp-6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Негонов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транспортным средством </w:t>
      </w:r>
      <w:r>
        <w:rPr>
          <w:rStyle w:val="cat-CarMakeModelgrp-25rplc-1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6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совершил обгон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впереди идущего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выездом на полосу 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на пешеходном переходе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 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Негонов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 в судебное заседание не явился, извещен надлежащим образом, ходатайствовал о рассмотрении дела без его участия, в котором 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просил назначить штраф, в связи с необходимостью использования автомобиля по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Суд рассмотрел дело в отсутствие Негонова М.С.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приходит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1.3. Правил дорожного движения, утверждённых Постановлением Совета Министров - Правительством РФ от </w:t>
      </w:r>
      <w:r>
        <w:rPr>
          <w:rStyle w:val="cat-Dategrp-11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 11.4 ПДД обгон запрещен: на регулируемых перекрестках, а также на нерегулируемых перекрестках при движении по дороге, не являющейся главной;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пешеходных переходах; </w:t>
      </w:r>
      <w:r>
        <w:rPr>
          <w:rFonts w:ascii="Times New Roman" w:eastAsia="Times New Roman" w:hAnsi="Times New Roman" w:cs="Times New Roman"/>
          <w:sz w:val="28"/>
          <w:szCs w:val="28"/>
        </w:rPr>
        <w:t>на железнодорожных переездах и ближе чем за 100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метров перед ними;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мостах, путепроводах, эстакадах и под ними, а также в тоннелях; </w:t>
      </w:r>
      <w:r>
        <w:rPr>
          <w:rFonts w:ascii="Times New Roman" w:eastAsia="Times New Roman" w:hAnsi="Times New Roman" w:cs="Times New Roman"/>
          <w:sz w:val="28"/>
          <w:szCs w:val="28"/>
        </w:rPr>
        <w:t>в конце подъема, на опасных поворотах и на других участках с ограниченной видимостью.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8 Постановления Пленума Верховного Суда РФ от </w:t>
      </w:r>
      <w:r>
        <w:rPr>
          <w:rStyle w:val="cat-Dategrp-12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3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</w:t>
      </w:r>
      <w:r>
        <w:rPr>
          <w:rFonts w:ascii="Times New Roman" w:eastAsia="Times New Roman" w:hAnsi="Times New Roman" w:cs="Times New Roman"/>
          <w:sz w:val="28"/>
          <w:szCs w:val="28"/>
        </w:rPr>
        <w:t>сопряжённого с риском наступления тяжких последствий, в связи с чем ответственность за него, по смыслу ч.4 ст.12.15 КоАП РФ во взаимосвязи со ст.ст.2.1 и 2.2, подлежат водители, совершившие соответствующее деяние как умышленно, так и по неосторожности. 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Негонова М.С.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4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10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4rplc-2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дома 31/3 по </w:t>
      </w:r>
      <w:r>
        <w:rPr>
          <w:rStyle w:val="cat-Addressgrp-6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5rplc-3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Негонов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М.С., управляя транспортным средством </w:t>
      </w:r>
      <w:r>
        <w:rPr>
          <w:rStyle w:val="cat-CarMakeModelgrp-25rplc-3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6rplc-3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обгон впереди идущего транспортного средства, с выездом на полосу дороги, предназначенную для встречного движения, на пешеходном переходе, чем нарушил п. 1.3, 11.4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схема места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дислокация дорожных знаков и дорожной разметки;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Негонова М.С.;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карточка операций с ВУ;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видео-фиксация административного правонарушения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Негонова М.С.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ч.4 ст. 12.15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Негонова М.С.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4 ст. 12.15 КоАП РФ -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ами, предусмотренными ст. 4.2 КоАП РФ, смягчающими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признание вины и раскаяние в содеянном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Негонова Михаила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штрафа в размере </w:t>
      </w:r>
      <w:r>
        <w:rPr>
          <w:rStyle w:val="cat-Sumgrp-21rplc-3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4rplc-42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394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номер счета получателя платежа 03100643000000018700 в РКЦ Ханты-Мансийск; БИК </w:t>
      </w:r>
      <w:r>
        <w:rPr>
          <w:rStyle w:val="cat-PhoneNumbergrp-28rplc-44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ОКТМО </w:t>
      </w:r>
      <w:r>
        <w:rPr>
          <w:rStyle w:val="cat-PhoneNumbergrp-29rplc-45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ИНН </w:t>
      </w:r>
      <w:r>
        <w:rPr>
          <w:rStyle w:val="cat-PhoneNumbergrp-30rplc-46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КПП </w:t>
      </w:r>
      <w:r>
        <w:rPr>
          <w:rStyle w:val="cat-PhoneNumbergrp-30rplc-47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16"/>
          <w:szCs w:val="16"/>
        </w:rPr>
        <w:t>кор</w:t>
      </w:r>
      <w:r>
        <w:rPr>
          <w:rFonts w:ascii="Times New Roman" w:eastAsia="Times New Roman" w:hAnsi="Times New Roman" w:cs="Times New Roman"/>
          <w:sz w:val="16"/>
          <w:szCs w:val="16"/>
        </w:rPr>
        <w:t>. /</w:t>
      </w:r>
      <w:r>
        <w:rPr>
          <w:rFonts w:ascii="Times New Roman" w:eastAsia="Times New Roman" w:hAnsi="Times New Roman" w:cs="Times New Roman"/>
          <w:sz w:val="16"/>
          <w:szCs w:val="16"/>
        </w:rPr>
        <w:t>сч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16"/>
          <w:szCs w:val="16"/>
        </w:rPr>
        <w:t>УИН 188104</w:t>
      </w:r>
      <w:r>
        <w:rPr>
          <w:rFonts w:ascii="Times New Roman" w:eastAsia="Times New Roman" w:hAnsi="Times New Roman" w:cs="Times New Roman"/>
          <w:sz w:val="16"/>
          <w:szCs w:val="16"/>
        </w:rPr>
        <w:t>86230</w:t>
      </w:r>
      <w:r>
        <w:rPr>
          <w:rFonts w:ascii="Times New Roman" w:eastAsia="Times New Roman" w:hAnsi="Times New Roman" w:cs="Times New Roman"/>
          <w:sz w:val="16"/>
          <w:szCs w:val="16"/>
        </w:rPr>
        <w:t>520001886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  <w:sz w:val="16"/>
          <w:szCs w:val="16"/>
        </w:rPr>
        <w:t>каб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105 дома 9 по </w:t>
      </w:r>
      <w:r>
        <w:rPr>
          <w:rStyle w:val="cat-Addressgrp-8rplc-48"/>
          <w:rFonts w:ascii="Times New Roman" w:eastAsia="Times New Roman" w:hAnsi="Times New Roman" w:cs="Times New Roman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Style w:val="cat-Addressgrp-7rplc-49"/>
          <w:rFonts w:ascii="Times New Roman" w:eastAsia="Times New Roman" w:hAnsi="Times New Roman" w:cs="Times New Roman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50"/>
          <w:rFonts w:ascii="Times New Roman" w:eastAsia="Times New Roman" w:hAnsi="Times New Roman" w:cs="Times New Roman"/>
          <w:sz w:val="16"/>
          <w:szCs w:val="16"/>
        </w:rPr>
        <w:t>сумма прописью</w:t>
      </w:r>
      <w:r>
        <w:rPr>
          <w:rFonts w:ascii="Times New Roman" w:eastAsia="Times New Roman" w:hAnsi="Times New Roman" w:cs="Times New Roman"/>
          <w:sz w:val="16"/>
          <w:szCs w:val="16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9rplc-1">
    <w:name w:val="cat-Date grp-9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3rplc-3">
    <w:name w:val="cat-Address grp-3 rplc-3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Dategrp-10rplc-14">
    <w:name w:val="cat-Date grp-10 rplc-14"/>
    <w:basedOn w:val="DefaultParagraphFont"/>
  </w:style>
  <w:style w:type="character" w:customStyle="1" w:styleId="cat-Timegrp-24rplc-15">
    <w:name w:val="cat-Time grp-24 rplc-15"/>
    <w:basedOn w:val="DefaultParagraphFont"/>
  </w:style>
  <w:style w:type="character" w:customStyle="1" w:styleId="cat-Addressgrp-6rplc-16">
    <w:name w:val="cat-Address grp-6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CarMakeModelgrp-25rplc-19">
    <w:name w:val="cat-CarMakeModel grp-25 rplc-19"/>
    <w:basedOn w:val="DefaultParagraphFont"/>
  </w:style>
  <w:style w:type="character" w:customStyle="1" w:styleId="cat-CarNumbergrp-26rplc-20">
    <w:name w:val="cat-CarNumber grp-26 rplc-20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Dategrp-12rplc-24">
    <w:name w:val="cat-Date grp-12 rplc-24"/>
    <w:basedOn w:val="DefaultParagraphFont"/>
  </w:style>
  <w:style w:type="character" w:customStyle="1" w:styleId="cat-Dategrp-13rplc-25">
    <w:name w:val="cat-Date grp-13 rplc-25"/>
    <w:basedOn w:val="DefaultParagraphFont"/>
  </w:style>
  <w:style w:type="character" w:customStyle="1" w:styleId="cat-Dategrp-10rplc-27">
    <w:name w:val="cat-Date grp-10 rplc-27"/>
    <w:basedOn w:val="DefaultParagraphFont"/>
  </w:style>
  <w:style w:type="character" w:customStyle="1" w:styleId="cat-Dategrp-10rplc-28">
    <w:name w:val="cat-Date grp-10 rplc-28"/>
    <w:basedOn w:val="DefaultParagraphFont"/>
  </w:style>
  <w:style w:type="character" w:customStyle="1" w:styleId="cat-Timegrp-24rplc-29">
    <w:name w:val="cat-Time grp-24 rplc-29"/>
    <w:basedOn w:val="DefaultParagraphFont"/>
  </w:style>
  <w:style w:type="character" w:customStyle="1" w:styleId="cat-Addressgrp-6rplc-30">
    <w:name w:val="cat-Address grp-6 rplc-30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CarMakeModelgrp-25rplc-33">
    <w:name w:val="cat-CarMakeModel grp-25 rplc-33"/>
    <w:basedOn w:val="DefaultParagraphFont"/>
  </w:style>
  <w:style w:type="character" w:customStyle="1" w:styleId="cat-CarNumbergrp-26rplc-34">
    <w:name w:val="cat-CarNumber grp-26 rplc-34"/>
    <w:basedOn w:val="DefaultParagraphFont"/>
  </w:style>
  <w:style w:type="character" w:customStyle="1" w:styleId="cat-Sumgrp-21rplc-39">
    <w:name w:val="cat-Sum grp-21 rplc-39"/>
    <w:basedOn w:val="DefaultParagraphFont"/>
  </w:style>
  <w:style w:type="character" w:customStyle="1" w:styleId="cat-Dategrp-14rplc-42">
    <w:name w:val="cat-Date grp-14 rplc-42"/>
    <w:basedOn w:val="DefaultParagraphFont"/>
  </w:style>
  <w:style w:type="character" w:customStyle="1" w:styleId="cat-PhoneNumbergrp-28rplc-44">
    <w:name w:val="cat-PhoneNumber grp-28 rplc-44"/>
    <w:basedOn w:val="DefaultParagraphFont"/>
  </w:style>
  <w:style w:type="character" w:customStyle="1" w:styleId="cat-PhoneNumbergrp-29rplc-45">
    <w:name w:val="cat-PhoneNumber grp-29 rplc-45"/>
    <w:basedOn w:val="DefaultParagraphFont"/>
  </w:style>
  <w:style w:type="character" w:customStyle="1" w:styleId="cat-PhoneNumbergrp-30rplc-46">
    <w:name w:val="cat-PhoneNumber grp-30 rplc-46"/>
    <w:basedOn w:val="DefaultParagraphFont"/>
  </w:style>
  <w:style w:type="character" w:customStyle="1" w:styleId="cat-PhoneNumbergrp-30rplc-47">
    <w:name w:val="cat-PhoneNumber grp-30 rplc-47"/>
    <w:basedOn w:val="DefaultParagraphFont"/>
  </w:style>
  <w:style w:type="character" w:customStyle="1" w:styleId="cat-Addressgrp-8rplc-48">
    <w:name w:val="cat-Address grp-8 rplc-48"/>
    <w:basedOn w:val="DefaultParagraphFont"/>
  </w:style>
  <w:style w:type="character" w:customStyle="1" w:styleId="cat-Addressgrp-7rplc-49">
    <w:name w:val="cat-Address grp-7 rplc-49"/>
    <w:basedOn w:val="DefaultParagraphFont"/>
  </w:style>
  <w:style w:type="character" w:customStyle="1" w:styleId="cat-SumInWordsgrp-22rplc-50">
    <w:name w:val="cat-SumInWords grp-22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